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646F" w14:textId="77777777" w:rsidR="0085039D" w:rsidRDefault="0085039D" w:rsidP="0085039D"/>
    <w:p w14:paraId="27C8A874" w14:textId="2F365675" w:rsidR="0085039D" w:rsidRPr="0085039D" w:rsidRDefault="0085039D" w:rsidP="0085039D">
      <w:pPr>
        <w:jc w:val="center"/>
        <w:rPr>
          <w:rFonts w:cstheme="minorHAnsi"/>
          <w:sz w:val="28"/>
          <w:szCs w:val="28"/>
          <w:u w:val="single"/>
        </w:rPr>
      </w:pPr>
      <w:r w:rsidRPr="0085039D">
        <w:rPr>
          <w:rFonts w:cstheme="minorHAnsi"/>
          <w:b/>
          <w:bCs/>
          <w:sz w:val="28"/>
          <w:szCs w:val="28"/>
          <w:u w:val="single"/>
        </w:rPr>
        <w:t>Post-Operative Protocol</w:t>
      </w:r>
    </w:p>
    <w:p w14:paraId="745B1DC5" w14:textId="2ED625D2" w:rsidR="00210354" w:rsidRPr="0085039D" w:rsidRDefault="00210354" w:rsidP="0085039D">
      <w:pPr>
        <w:rPr>
          <w:rFonts w:cstheme="minorHAnsi"/>
          <w:b/>
          <w:sz w:val="24"/>
          <w:szCs w:val="24"/>
        </w:rPr>
      </w:pPr>
      <w:r w:rsidRPr="0085039D">
        <w:rPr>
          <w:rFonts w:cstheme="minorHAnsi"/>
          <w:b/>
          <w:sz w:val="24"/>
          <w:szCs w:val="24"/>
        </w:rPr>
        <w:t>Tibial Tubercle Osteotomy</w:t>
      </w:r>
      <w:r w:rsidR="0085039D" w:rsidRPr="0085039D">
        <w:rPr>
          <w:rFonts w:cstheme="minorHAnsi"/>
          <w:b/>
          <w:sz w:val="24"/>
          <w:szCs w:val="24"/>
        </w:rPr>
        <w:t xml:space="preserve"> (TTO)/Medial Patellofemoral Ligament (MPFL) Reconstruction</w:t>
      </w:r>
      <w:r w:rsidRPr="0085039D">
        <w:rPr>
          <w:rFonts w:cstheme="minorHAnsi"/>
          <w:b/>
          <w:sz w:val="24"/>
          <w:szCs w:val="24"/>
        </w:rPr>
        <w:t xml:space="preserve"> </w:t>
      </w:r>
    </w:p>
    <w:p w14:paraId="301BF3A6" w14:textId="77777777" w:rsidR="0085039D" w:rsidRPr="0085039D" w:rsidRDefault="0085039D" w:rsidP="0085039D">
      <w:pPr>
        <w:rPr>
          <w:rFonts w:cstheme="minorHAnsi"/>
          <w:sz w:val="24"/>
          <w:szCs w:val="24"/>
        </w:rPr>
      </w:pPr>
    </w:p>
    <w:p w14:paraId="772A2A26" w14:textId="0E334FE8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This protocol will give you general guidelines for your recovery following </w:t>
      </w:r>
      <w:r w:rsidR="000928D7">
        <w:rPr>
          <w:rFonts w:cstheme="minorHAnsi"/>
          <w:sz w:val="24"/>
          <w:szCs w:val="24"/>
        </w:rPr>
        <w:t>t</w:t>
      </w:r>
      <w:r w:rsidRPr="000928D7">
        <w:rPr>
          <w:rFonts w:cstheme="minorHAnsi"/>
          <w:sz w:val="24"/>
          <w:szCs w:val="24"/>
        </w:rPr>
        <w:t xml:space="preserve">ibial </w:t>
      </w:r>
      <w:r w:rsidR="000928D7">
        <w:rPr>
          <w:rFonts w:cstheme="minorHAnsi"/>
          <w:sz w:val="24"/>
          <w:szCs w:val="24"/>
        </w:rPr>
        <w:t>t</w:t>
      </w:r>
      <w:r w:rsidRPr="000928D7">
        <w:rPr>
          <w:rFonts w:cstheme="minorHAnsi"/>
          <w:sz w:val="24"/>
          <w:szCs w:val="24"/>
        </w:rPr>
        <w:t xml:space="preserve">ubercle </w:t>
      </w:r>
      <w:r w:rsidR="000928D7">
        <w:rPr>
          <w:rFonts w:cstheme="minorHAnsi"/>
          <w:sz w:val="24"/>
          <w:szCs w:val="24"/>
        </w:rPr>
        <w:t>o</w:t>
      </w:r>
      <w:r w:rsidRPr="000928D7">
        <w:rPr>
          <w:rFonts w:cstheme="minorHAnsi"/>
          <w:sz w:val="24"/>
          <w:szCs w:val="24"/>
        </w:rPr>
        <w:t xml:space="preserve">steotomy with or without an MPFL Reconstruction for instability of the patella. This includes your initial recovery and progression through a rehabilitation program. Specific activity modifications and timeline adjustments may be made according to specific patient characteristics as well as X-ray findings. </w:t>
      </w:r>
    </w:p>
    <w:p w14:paraId="3965A93D" w14:textId="77777777" w:rsidR="0085039D" w:rsidRPr="000928D7" w:rsidRDefault="0085039D" w:rsidP="0085039D">
      <w:pPr>
        <w:rPr>
          <w:rFonts w:cstheme="minorHAnsi"/>
          <w:sz w:val="24"/>
          <w:szCs w:val="24"/>
        </w:rPr>
      </w:pPr>
    </w:p>
    <w:p w14:paraId="6C456634" w14:textId="77777777" w:rsidR="0085039D" w:rsidRPr="00061A97" w:rsidRDefault="0085039D" w:rsidP="0085039D">
      <w:pPr>
        <w:rPr>
          <w:rFonts w:cstheme="minorHAnsi"/>
          <w:b/>
          <w:bCs/>
          <w:sz w:val="24"/>
          <w:szCs w:val="24"/>
          <w:u w:val="single"/>
        </w:rPr>
      </w:pPr>
      <w:r w:rsidRPr="00061A97">
        <w:rPr>
          <w:rFonts w:cstheme="minorHAnsi"/>
          <w:b/>
          <w:bCs/>
          <w:sz w:val="24"/>
          <w:szCs w:val="24"/>
          <w:u w:val="single"/>
        </w:rPr>
        <w:t>For Patients: Recovery at a glance</w:t>
      </w:r>
    </w:p>
    <w:p w14:paraId="6F33A8BD" w14:textId="624A8C31" w:rsidR="00061A97" w:rsidRPr="00061A97" w:rsidRDefault="00061A97" w:rsidP="0085039D">
      <w:pPr>
        <w:rPr>
          <w:rFonts w:cstheme="minorHAnsi"/>
          <w:sz w:val="24"/>
          <w:szCs w:val="24"/>
        </w:rPr>
      </w:pPr>
      <w:r w:rsidRPr="00061A97">
        <w:rPr>
          <w:rFonts w:cstheme="minorHAnsi"/>
          <w:sz w:val="24"/>
          <w:szCs w:val="24"/>
        </w:rPr>
        <w:t>• Weeks 0-2 activity kept to a minimum, rest and elevate your leg to control swelling and reduce pain</w:t>
      </w:r>
    </w:p>
    <w:p w14:paraId="32261215" w14:textId="674C2BF8" w:rsidR="004B2EAC" w:rsidRPr="00061A97" w:rsidRDefault="004B2EAC" w:rsidP="0085039D">
      <w:pPr>
        <w:rPr>
          <w:rFonts w:cstheme="minorHAnsi"/>
          <w:b/>
          <w:bCs/>
          <w:sz w:val="24"/>
          <w:szCs w:val="24"/>
          <w:u w:val="single"/>
        </w:rPr>
      </w:pPr>
      <w:r w:rsidRPr="00061A97">
        <w:rPr>
          <w:rFonts w:cstheme="minorHAnsi"/>
          <w:sz w:val="24"/>
          <w:szCs w:val="24"/>
        </w:rPr>
        <w:t>• Weeks 0-4 crutches and non</w:t>
      </w:r>
      <w:r w:rsidR="000928D7" w:rsidRPr="00061A97">
        <w:rPr>
          <w:rFonts w:cstheme="minorHAnsi"/>
          <w:sz w:val="24"/>
          <w:szCs w:val="24"/>
        </w:rPr>
        <w:t>-</w:t>
      </w:r>
      <w:r w:rsidRPr="00061A97">
        <w:rPr>
          <w:rFonts w:cstheme="minorHAnsi"/>
          <w:sz w:val="24"/>
          <w:szCs w:val="24"/>
        </w:rPr>
        <w:t>weight bearing (toes can touch), weeks 4-6 crutches 50% partial weight bearing, weeks 6+ weight bearing as tolerated wean off crutches</w:t>
      </w:r>
    </w:p>
    <w:p w14:paraId="5E6BF7D5" w14:textId="5976C7D4" w:rsidR="0085039D" w:rsidRPr="00061A97" w:rsidRDefault="0085039D" w:rsidP="0085039D">
      <w:pPr>
        <w:rPr>
          <w:rFonts w:cstheme="minorHAnsi"/>
          <w:sz w:val="24"/>
          <w:szCs w:val="24"/>
        </w:rPr>
      </w:pPr>
      <w:r w:rsidRPr="00061A97">
        <w:rPr>
          <w:rFonts w:cstheme="minorHAnsi"/>
          <w:sz w:val="24"/>
          <w:szCs w:val="24"/>
        </w:rPr>
        <w:t xml:space="preserve">• You will be in a </w:t>
      </w:r>
      <w:r w:rsidR="004B2EAC" w:rsidRPr="00061A97">
        <w:rPr>
          <w:rFonts w:cstheme="minorHAnsi"/>
          <w:sz w:val="24"/>
          <w:szCs w:val="24"/>
        </w:rPr>
        <w:t>knee brace</w:t>
      </w:r>
      <w:r w:rsidR="00061A97">
        <w:rPr>
          <w:rFonts w:cstheme="minorHAnsi"/>
          <w:sz w:val="24"/>
          <w:szCs w:val="24"/>
        </w:rPr>
        <w:t xml:space="preserve"> for 6 weeks</w:t>
      </w:r>
      <w:r w:rsidRPr="00061A97">
        <w:rPr>
          <w:rFonts w:cstheme="minorHAnsi"/>
          <w:sz w:val="24"/>
          <w:szCs w:val="24"/>
        </w:rPr>
        <w:t>. Ok to remove for showers</w:t>
      </w:r>
      <w:r w:rsidR="004B2EAC" w:rsidRPr="00061A97">
        <w:rPr>
          <w:rFonts w:cstheme="minorHAnsi"/>
          <w:sz w:val="24"/>
          <w:szCs w:val="24"/>
        </w:rPr>
        <w:t>.</w:t>
      </w:r>
    </w:p>
    <w:p w14:paraId="426302BF" w14:textId="77777777" w:rsidR="0085039D" w:rsidRPr="00061A97" w:rsidRDefault="0085039D" w:rsidP="0085039D">
      <w:pPr>
        <w:rPr>
          <w:rFonts w:cstheme="minorHAnsi"/>
          <w:sz w:val="24"/>
          <w:szCs w:val="24"/>
        </w:rPr>
      </w:pPr>
      <w:r w:rsidRPr="00061A97">
        <w:rPr>
          <w:rFonts w:cstheme="minorHAnsi"/>
          <w:sz w:val="24"/>
          <w:szCs w:val="24"/>
        </w:rPr>
        <w:t>• Ok to shower, but wrap dressing for first 3 days (saran wrap, bag, cast cover). Remove the dressing in 3 days, ok to shower without wrap at this point but make sure not to soak or scrub incision. Ok to let soap and water drain over incision</w:t>
      </w:r>
    </w:p>
    <w:p w14:paraId="67CE3147" w14:textId="354D9EB1" w:rsidR="0085039D" w:rsidRPr="00061A97" w:rsidRDefault="0085039D" w:rsidP="0085039D">
      <w:pPr>
        <w:rPr>
          <w:rFonts w:cstheme="minorHAnsi"/>
          <w:sz w:val="24"/>
          <w:szCs w:val="24"/>
        </w:rPr>
      </w:pPr>
      <w:r w:rsidRPr="00061A97">
        <w:rPr>
          <w:rFonts w:cstheme="minorHAnsi"/>
          <w:sz w:val="24"/>
          <w:szCs w:val="24"/>
        </w:rPr>
        <w:t>• First follow up in 2 weeks, sutures removed and x-rays</w:t>
      </w:r>
    </w:p>
    <w:p w14:paraId="36E1C001" w14:textId="12DE5EEA" w:rsidR="004B2EAC" w:rsidRPr="00061A97" w:rsidRDefault="004B2EAC" w:rsidP="0085039D">
      <w:pPr>
        <w:rPr>
          <w:rFonts w:cstheme="minorHAnsi"/>
          <w:sz w:val="24"/>
          <w:szCs w:val="24"/>
        </w:rPr>
      </w:pPr>
      <w:r w:rsidRPr="00061A97">
        <w:rPr>
          <w:rFonts w:cstheme="minorHAnsi"/>
          <w:sz w:val="24"/>
          <w:szCs w:val="24"/>
        </w:rPr>
        <w:t>• Aspirin 325 mg daily x 2 weeks and TED Hose x 2 weeks for Blood Clot Prevention</w:t>
      </w:r>
    </w:p>
    <w:p w14:paraId="585CDA16" w14:textId="77777777" w:rsidR="0085039D" w:rsidRPr="000928D7" w:rsidRDefault="0085039D" w:rsidP="0085039D">
      <w:pPr>
        <w:rPr>
          <w:rFonts w:cstheme="minorHAnsi"/>
          <w:sz w:val="24"/>
          <w:szCs w:val="24"/>
        </w:rPr>
      </w:pPr>
    </w:p>
    <w:p w14:paraId="31E980FE" w14:textId="55851C86" w:rsidR="0085039D" w:rsidRPr="000928D7" w:rsidRDefault="0085039D" w:rsidP="0085039D">
      <w:pPr>
        <w:rPr>
          <w:rFonts w:cstheme="minorHAnsi"/>
          <w:b/>
          <w:bCs/>
          <w:sz w:val="24"/>
          <w:szCs w:val="24"/>
          <w:u w:val="single"/>
        </w:rPr>
      </w:pPr>
      <w:r w:rsidRPr="000928D7">
        <w:rPr>
          <w:rFonts w:cstheme="minorHAnsi"/>
          <w:b/>
          <w:bCs/>
          <w:sz w:val="24"/>
          <w:szCs w:val="24"/>
          <w:u w:val="single"/>
        </w:rPr>
        <w:t>For Physical Therapists</w:t>
      </w:r>
    </w:p>
    <w:p w14:paraId="66066E9B" w14:textId="4225EED3" w:rsidR="0085039D" w:rsidRPr="000928D7" w:rsidRDefault="004B2EAC" w:rsidP="0085039D">
      <w:pPr>
        <w:rPr>
          <w:rFonts w:cstheme="minorHAnsi"/>
          <w:b/>
          <w:bCs/>
          <w:sz w:val="24"/>
          <w:szCs w:val="24"/>
          <w:u w:val="single"/>
        </w:rPr>
      </w:pPr>
      <w:r w:rsidRPr="000928D7">
        <w:rPr>
          <w:rFonts w:cstheme="minorHAnsi"/>
          <w:b/>
          <w:bCs/>
          <w:sz w:val="24"/>
          <w:szCs w:val="24"/>
          <w:u w:val="single"/>
        </w:rPr>
        <w:t xml:space="preserve">Phase 1 </w:t>
      </w:r>
      <w:r w:rsidR="0085039D" w:rsidRPr="000928D7">
        <w:rPr>
          <w:rFonts w:cstheme="minorHAnsi"/>
          <w:b/>
          <w:bCs/>
          <w:sz w:val="24"/>
          <w:szCs w:val="24"/>
          <w:u w:val="single"/>
        </w:rPr>
        <w:t>Weeks 0-</w:t>
      </w:r>
      <w:r w:rsidRPr="000928D7">
        <w:rPr>
          <w:rFonts w:cstheme="minorHAnsi"/>
          <w:b/>
          <w:bCs/>
          <w:sz w:val="24"/>
          <w:szCs w:val="24"/>
          <w:u w:val="single"/>
        </w:rPr>
        <w:t>6</w:t>
      </w:r>
    </w:p>
    <w:p w14:paraId="1FCE2473" w14:textId="77777777" w:rsidR="0085039D" w:rsidRPr="000928D7" w:rsidRDefault="0085039D" w:rsidP="0085039D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t xml:space="preserve">1. Goals </w:t>
      </w:r>
    </w:p>
    <w:p w14:paraId="42591815" w14:textId="030F9C35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Rest and recovery from surgery</w:t>
      </w:r>
      <w:r w:rsidR="004B2EAC" w:rsidRPr="000928D7">
        <w:rPr>
          <w:rFonts w:cstheme="minorHAnsi"/>
          <w:sz w:val="24"/>
          <w:szCs w:val="24"/>
        </w:rPr>
        <w:t xml:space="preserve">. Protect the </w:t>
      </w:r>
      <w:r w:rsidR="00061A97">
        <w:rPr>
          <w:rFonts w:cstheme="minorHAnsi"/>
          <w:sz w:val="24"/>
          <w:szCs w:val="24"/>
        </w:rPr>
        <w:t>r</w:t>
      </w:r>
      <w:r w:rsidR="004B2EAC" w:rsidRPr="000928D7">
        <w:rPr>
          <w:rFonts w:cstheme="minorHAnsi"/>
          <w:sz w:val="24"/>
          <w:szCs w:val="24"/>
        </w:rPr>
        <w:t>epair</w:t>
      </w:r>
    </w:p>
    <w:p w14:paraId="0216A89A" w14:textId="77777777" w:rsidR="004B2EAC" w:rsidRPr="000928D7" w:rsidRDefault="0085039D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Control swelling and pain through elevation of operated extremity</w:t>
      </w:r>
    </w:p>
    <w:p w14:paraId="42C6E26B" w14:textId="77777777" w:rsidR="004B2EAC" w:rsidRPr="000928D7" w:rsidRDefault="0085039D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4B2EAC" w:rsidRPr="000928D7">
        <w:rPr>
          <w:rFonts w:cstheme="minorHAnsi"/>
          <w:sz w:val="24"/>
          <w:szCs w:val="24"/>
        </w:rPr>
        <w:t xml:space="preserve">Prevent muscle atrophy – regain active quadriceps contraction </w:t>
      </w:r>
    </w:p>
    <w:p w14:paraId="7BE72C4F" w14:textId="41596920" w:rsidR="0085039D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Emphasis on compliance to HEP and WB precautions/restrictions </w:t>
      </w:r>
    </w:p>
    <w:p w14:paraId="38873FDA" w14:textId="77777777" w:rsidR="004B2EAC" w:rsidRPr="000928D7" w:rsidRDefault="004B2EAC" w:rsidP="0085039D">
      <w:pPr>
        <w:rPr>
          <w:rFonts w:cstheme="minorHAnsi"/>
          <w:sz w:val="24"/>
          <w:szCs w:val="24"/>
        </w:rPr>
      </w:pPr>
    </w:p>
    <w:p w14:paraId="6E9BDE37" w14:textId="26E53992" w:rsidR="0085039D" w:rsidRPr="000928D7" w:rsidRDefault="0085039D" w:rsidP="0085039D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t xml:space="preserve">2. </w:t>
      </w:r>
      <w:r w:rsidR="004B2EAC" w:rsidRPr="000928D7">
        <w:rPr>
          <w:rFonts w:cstheme="minorHAnsi"/>
          <w:b/>
          <w:bCs/>
          <w:sz w:val="24"/>
          <w:szCs w:val="24"/>
        </w:rPr>
        <w:t>Precautions/Brace/Crutch Use</w:t>
      </w:r>
    </w:p>
    <w:p w14:paraId="6CA8C60F" w14:textId="1150EE8D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 </w:t>
      </w:r>
      <w:r w:rsidR="004B2EAC" w:rsidRPr="000928D7">
        <w:rPr>
          <w:rFonts w:cstheme="minorHAnsi"/>
          <w:sz w:val="24"/>
          <w:szCs w:val="24"/>
        </w:rPr>
        <w:t xml:space="preserve">Weight bearing </w:t>
      </w:r>
    </w:p>
    <w:p w14:paraId="681330B6" w14:textId="70DF114B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ab/>
        <w:t>– Non weightbearing (toes can touch lightly on the ground) weeks 0-4, crutch use</w:t>
      </w:r>
    </w:p>
    <w:p w14:paraId="628C3DDF" w14:textId="4E9F3A9F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ab/>
        <w:t>– 50% partial weight bearing weeks 4-6 with crutches</w:t>
      </w:r>
    </w:p>
    <w:p w14:paraId="21C324D0" w14:textId="7E6C103A" w:rsidR="0085039D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ab/>
        <w:t>– weight bearing as tolerated weeks 6+ wean off crutches</w:t>
      </w:r>
    </w:p>
    <w:p w14:paraId="0DE9C625" w14:textId="77777777" w:rsidR="004B2EAC" w:rsidRPr="000928D7" w:rsidRDefault="004B2EAC" w:rsidP="0085039D">
      <w:pPr>
        <w:rPr>
          <w:rFonts w:cstheme="minorHAnsi"/>
          <w:b/>
          <w:bCs/>
          <w:sz w:val="24"/>
          <w:szCs w:val="24"/>
        </w:rPr>
      </w:pPr>
    </w:p>
    <w:p w14:paraId="6EEEC0C4" w14:textId="2769C0A3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lastRenderedPageBreak/>
        <w:t xml:space="preserve">•  </w:t>
      </w:r>
      <w:r w:rsidR="004B2EAC" w:rsidRPr="000928D7">
        <w:rPr>
          <w:rFonts w:cstheme="minorHAnsi"/>
          <w:sz w:val="24"/>
          <w:szCs w:val="24"/>
        </w:rPr>
        <w:t>Brace/Range of Motion</w:t>
      </w:r>
    </w:p>
    <w:p w14:paraId="75FB161D" w14:textId="182665A2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ab/>
        <w:t>– Weeks 0-2: 0-70, Weeks 2-4: 0-90, Weeks 4-6: 0-1</w:t>
      </w:r>
      <w:r w:rsidR="003A3956">
        <w:rPr>
          <w:rFonts w:cstheme="minorHAnsi"/>
          <w:sz w:val="24"/>
          <w:szCs w:val="24"/>
        </w:rPr>
        <w:t>1</w:t>
      </w:r>
      <w:r w:rsidRPr="000928D7">
        <w:rPr>
          <w:rFonts w:cstheme="minorHAnsi"/>
          <w:sz w:val="24"/>
          <w:szCs w:val="24"/>
        </w:rPr>
        <w:t>0</w:t>
      </w:r>
    </w:p>
    <w:p w14:paraId="5D1D97A8" w14:textId="77777777" w:rsidR="004B2EAC" w:rsidRPr="000928D7" w:rsidRDefault="004B2EAC" w:rsidP="0085039D">
      <w:pPr>
        <w:rPr>
          <w:rFonts w:cstheme="minorHAnsi"/>
          <w:sz w:val="24"/>
          <w:szCs w:val="24"/>
        </w:rPr>
      </w:pPr>
    </w:p>
    <w:p w14:paraId="1A83E661" w14:textId="248E7146" w:rsidR="004B2EAC" w:rsidRPr="000928D7" w:rsidRDefault="004B2EAC" w:rsidP="004B2EAC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t>3. Guidelines/Exercises</w:t>
      </w:r>
    </w:p>
    <w:p w14:paraId="6EEBA9E7" w14:textId="77777777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Restore quadriceps recruitment through strengthening exercises </w:t>
      </w:r>
    </w:p>
    <w:p w14:paraId="4E92E82E" w14:textId="34625E88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Hip progressive resistive exercises: pain-free SLR with brace if lag is present </w:t>
      </w:r>
    </w:p>
    <w:p w14:paraId="586609D3" w14:textId="0137A485" w:rsidR="0085039D" w:rsidRPr="000928D7" w:rsidRDefault="004B2EAC" w:rsidP="0085039D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Distal strengthening </w:t>
      </w:r>
    </w:p>
    <w:p w14:paraId="0A96BCE5" w14:textId="3E1F42AC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4B2EAC" w:rsidRPr="000928D7">
        <w:rPr>
          <w:rFonts w:cstheme="minorHAnsi"/>
          <w:sz w:val="24"/>
          <w:szCs w:val="24"/>
        </w:rPr>
        <w:t>Ankle pumps/Quad Sets/Glute Sets</w:t>
      </w:r>
    </w:p>
    <w:p w14:paraId="7FE084AD" w14:textId="13A96A7E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Hamstring activation: heel slides up to ROM restrictions</w:t>
      </w:r>
    </w:p>
    <w:p w14:paraId="71C562DA" w14:textId="77777777" w:rsidR="004B2EAC" w:rsidRPr="000928D7" w:rsidRDefault="004B2EAC" w:rsidP="0085039D">
      <w:pPr>
        <w:rPr>
          <w:rFonts w:cstheme="minorHAnsi"/>
          <w:sz w:val="24"/>
          <w:szCs w:val="24"/>
        </w:rPr>
      </w:pPr>
    </w:p>
    <w:p w14:paraId="53D94820" w14:textId="0F6B202D" w:rsidR="0085039D" w:rsidRPr="000928D7" w:rsidRDefault="004B2EAC" w:rsidP="0085039D">
      <w:pPr>
        <w:rPr>
          <w:rFonts w:cstheme="minorHAnsi"/>
          <w:b/>
          <w:bCs/>
          <w:sz w:val="24"/>
          <w:szCs w:val="24"/>
          <w:u w:val="single"/>
        </w:rPr>
      </w:pPr>
      <w:r w:rsidRPr="000928D7">
        <w:rPr>
          <w:rFonts w:cstheme="minorHAnsi"/>
          <w:b/>
          <w:bCs/>
          <w:sz w:val="24"/>
          <w:szCs w:val="24"/>
          <w:u w:val="single"/>
        </w:rPr>
        <w:t>Phase 2, Weeks 6-12</w:t>
      </w:r>
    </w:p>
    <w:p w14:paraId="008D26A9" w14:textId="77777777" w:rsidR="004B2EAC" w:rsidRPr="000928D7" w:rsidRDefault="0085039D" w:rsidP="004B2EAC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t>1. Goals</w:t>
      </w:r>
    </w:p>
    <w:p w14:paraId="6C4BE4CA" w14:textId="3D847E75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Control pain and inflammation </w:t>
      </w:r>
    </w:p>
    <w:p w14:paraId="5B0138F2" w14:textId="53204209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Promote healing </w:t>
      </w:r>
    </w:p>
    <w:p w14:paraId="18031CDF" w14:textId="615474C0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Achieve normal knee ROM </w:t>
      </w:r>
    </w:p>
    <w:p w14:paraId="48457D67" w14:textId="775AAA63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Good quad contraction </w:t>
      </w:r>
    </w:p>
    <w:p w14:paraId="555700A8" w14:textId="120FD683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Patellar Mobility</w:t>
      </w:r>
    </w:p>
    <w:p w14:paraId="4B304756" w14:textId="77777777" w:rsidR="0085039D" w:rsidRPr="000928D7" w:rsidRDefault="0085039D" w:rsidP="0085039D">
      <w:pPr>
        <w:rPr>
          <w:rFonts w:cstheme="minorHAnsi"/>
          <w:sz w:val="24"/>
          <w:szCs w:val="24"/>
        </w:rPr>
      </w:pPr>
    </w:p>
    <w:p w14:paraId="71201C7A" w14:textId="77777777" w:rsidR="004B2EAC" w:rsidRPr="000928D7" w:rsidRDefault="004B2EAC" w:rsidP="004B2EAC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t>2. Precautions/Brace/Crutch Use</w:t>
      </w:r>
    </w:p>
    <w:p w14:paraId="6CDB7303" w14:textId="24850007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4B2EAC" w:rsidRPr="000928D7">
        <w:rPr>
          <w:rFonts w:cstheme="minorHAnsi"/>
          <w:sz w:val="24"/>
          <w:szCs w:val="24"/>
        </w:rPr>
        <w:t>Progress to weight bearing as tolerated, wean off crutch use as comfortable</w:t>
      </w:r>
    </w:p>
    <w:p w14:paraId="39D831FA" w14:textId="3141C2EF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4B2EAC" w:rsidRPr="000928D7">
        <w:rPr>
          <w:rFonts w:cstheme="minorHAnsi"/>
          <w:sz w:val="24"/>
          <w:szCs w:val="24"/>
        </w:rPr>
        <w:t>ROM 0-120 until week 8, then progress as tolerated</w:t>
      </w:r>
    </w:p>
    <w:p w14:paraId="36020F46" w14:textId="4F80FFFB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4B2EAC" w:rsidRPr="000928D7">
        <w:rPr>
          <w:rFonts w:cstheme="minorHAnsi"/>
          <w:sz w:val="24"/>
          <w:szCs w:val="24"/>
        </w:rPr>
        <w:t>No brace use in home, progress out of brace in public as comfortable</w:t>
      </w:r>
    </w:p>
    <w:p w14:paraId="59A6AF0E" w14:textId="77777777" w:rsidR="004B2EAC" w:rsidRPr="000928D7" w:rsidRDefault="004B2EAC" w:rsidP="0085039D">
      <w:pPr>
        <w:rPr>
          <w:rFonts w:cstheme="minorHAnsi"/>
          <w:sz w:val="24"/>
          <w:szCs w:val="24"/>
        </w:rPr>
      </w:pPr>
    </w:p>
    <w:p w14:paraId="35391BDB" w14:textId="77777777" w:rsidR="004B2EAC" w:rsidRPr="000928D7" w:rsidRDefault="004B2EAC" w:rsidP="004B2EAC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t>3. Guidelines/Exercises</w:t>
      </w:r>
    </w:p>
    <w:p w14:paraId="7AFBFDD2" w14:textId="3F180EA8" w:rsidR="0085039D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Be aware of any concomitant procedures (cartilage repair) that may change protocol</w:t>
      </w:r>
    </w:p>
    <w:p w14:paraId="5B354785" w14:textId="51211177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Avoid excessive lateralization of patella when working on patellar mobility</w:t>
      </w:r>
    </w:p>
    <w:p w14:paraId="6902D587" w14:textId="613E275E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Normalize gait pattern with fully extended knee</w:t>
      </w:r>
    </w:p>
    <w:p w14:paraId="4AE3E26F" w14:textId="2E3C17ED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Progress quad strengthening</w:t>
      </w:r>
    </w:p>
    <w:p w14:paraId="7AF93508" w14:textId="681824A2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Advance proximal strengthening/core strengthening</w:t>
      </w:r>
    </w:p>
    <w:p w14:paraId="67367614" w14:textId="0691911E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Initiate balance and proprioceptive training</w:t>
      </w:r>
    </w:p>
    <w:p w14:paraId="4E436A5B" w14:textId="5E5897F7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Underwater treadmill or anti-gravity treadmill/stationary bike</w:t>
      </w:r>
    </w:p>
    <w:p w14:paraId="6F9B55D7" w14:textId="2DB55D34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Progress pain free arc of motion, closed chain preferred</w:t>
      </w:r>
    </w:p>
    <w:p w14:paraId="2B26F21A" w14:textId="7063E618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Initiate step up progression</w:t>
      </w:r>
    </w:p>
    <w:p w14:paraId="7F21E79F" w14:textId="57049543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Hip extension with knee flexion, side planks/bridge</w:t>
      </w:r>
    </w:p>
    <w:p w14:paraId="4E8E4672" w14:textId="77777777" w:rsidR="004B2EAC" w:rsidRPr="000928D7" w:rsidRDefault="004B2EAC" w:rsidP="0085039D">
      <w:pPr>
        <w:rPr>
          <w:rFonts w:cstheme="minorHAnsi"/>
          <w:sz w:val="24"/>
          <w:szCs w:val="24"/>
        </w:rPr>
      </w:pPr>
    </w:p>
    <w:p w14:paraId="30455880" w14:textId="37EA19FE" w:rsidR="0085039D" w:rsidRPr="000928D7" w:rsidRDefault="004B2EAC" w:rsidP="0085039D">
      <w:pPr>
        <w:rPr>
          <w:rFonts w:cstheme="minorHAnsi"/>
          <w:b/>
          <w:bCs/>
          <w:sz w:val="24"/>
          <w:szCs w:val="24"/>
          <w:u w:val="single"/>
        </w:rPr>
      </w:pPr>
      <w:r w:rsidRPr="000928D7">
        <w:rPr>
          <w:rFonts w:cstheme="minorHAnsi"/>
          <w:b/>
          <w:bCs/>
          <w:sz w:val="24"/>
          <w:szCs w:val="24"/>
          <w:u w:val="single"/>
        </w:rPr>
        <w:t>Phase 3, Weeks 12-18</w:t>
      </w:r>
    </w:p>
    <w:p w14:paraId="6CE13A42" w14:textId="77777777" w:rsidR="004B2EAC" w:rsidRPr="000928D7" w:rsidRDefault="0085039D" w:rsidP="004B2EAC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lastRenderedPageBreak/>
        <w:t>1. Goals</w:t>
      </w:r>
    </w:p>
    <w:p w14:paraId="366D1B2E" w14:textId="77777777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Pain-free with ADLs, therapeutic exercise </w:t>
      </w:r>
    </w:p>
    <w:p w14:paraId="1B1BE924" w14:textId="0E08EAD5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Maintain normal knee ROM / normal gate</w:t>
      </w:r>
    </w:p>
    <w:p w14:paraId="59B54632" w14:textId="4FA2B1DF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Initiate running program (12-16 weeks, clearance per MD), plyometrics (bilateral) </w:t>
      </w:r>
    </w:p>
    <w:p w14:paraId="3AAD405F" w14:textId="3626F50F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Achieve patellar tracking symmetry and alignment during movements such as squatting, jumping in place</w:t>
      </w:r>
    </w:p>
    <w:p w14:paraId="4BF18833" w14:textId="32AC05B6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Good Single limb dynamic balance</w:t>
      </w:r>
    </w:p>
    <w:p w14:paraId="19D9F491" w14:textId="71E8EF9F" w:rsidR="0085039D" w:rsidRPr="000928D7" w:rsidRDefault="0085039D" w:rsidP="0085039D">
      <w:pPr>
        <w:rPr>
          <w:rFonts w:cstheme="minorHAnsi"/>
          <w:sz w:val="24"/>
          <w:szCs w:val="24"/>
        </w:rPr>
      </w:pPr>
    </w:p>
    <w:p w14:paraId="252D46A8" w14:textId="1A2924B0" w:rsidR="004B2EAC" w:rsidRPr="000928D7" w:rsidRDefault="004B2EAC" w:rsidP="0085039D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t>2. Precautions/Home Instruction</w:t>
      </w:r>
    </w:p>
    <w:p w14:paraId="32B973FE" w14:textId="516C9DF4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Correct gait deviations/abnormal patellar tracking</w:t>
      </w:r>
    </w:p>
    <w:p w14:paraId="4EF46970" w14:textId="52C19429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Maintain full range of motion</w:t>
      </w:r>
    </w:p>
    <w:p w14:paraId="355508F4" w14:textId="3D513B73" w:rsidR="004B2EAC" w:rsidRPr="000928D7" w:rsidRDefault="004B2EAC" w:rsidP="004B2EAC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Restore normal activities of daily living/pre-operative activity other than sports</w:t>
      </w:r>
    </w:p>
    <w:p w14:paraId="0C664F26" w14:textId="77777777" w:rsidR="004B2EAC" w:rsidRPr="000928D7" w:rsidRDefault="004B2EAC" w:rsidP="0085039D">
      <w:pPr>
        <w:rPr>
          <w:rFonts w:cstheme="minorHAnsi"/>
          <w:sz w:val="24"/>
          <w:szCs w:val="24"/>
        </w:rPr>
      </w:pPr>
    </w:p>
    <w:p w14:paraId="0D22031C" w14:textId="77777777" w:rsidR="004B2EAC" w:rsidRPr="000928D7" w:rsidRDefault="004B2EAC" w:rsidP="004B2EAC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t>3. Guidelines/Exercises</w:t>
      </w:r>
    </w:p>
    <w:p w14:paraId="553887D0" w14:textId="2CFBC902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4B2EAC" w:rsidRPr="000928D7">
        <w:rPr>
          <w:rFonts w:cstheme="minorHAnsi"/>
          <w:sz w:val="24"/>
          <w:szCs w:val="24"/>
        </w:rPr>
        <w:t>Balance Progression, introduce different planes of motion</w:t>
      </w:r>
    </w:p>
    <w:p w14:paraId="74BF1053" w14:textId="24298F4C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4B2EAC" w:rsidRPr="000928D7">
        <w:rPr>
          <w:rFonts w:cstheme="minorHAnsi"/>
          <w:sz w:val="24"/>
          <w:szCs w:val="24"/>
        </w:rPr>
        <w:t>Advance proximal strengthening</w:t>
      </w:r>
    </w:p>
    <w:p w14:paraId="60E23138" w14:textId="075ACA55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4B2EAC" w:rsidRPr="000928D7">
        <w:rPr>
          <w:rFonts w:cstheme="minorHAnsi"/>
          <w:sz w:val="24"/>
          <w:szCs w:val="24"/>
        </w:rPr>
        <w:t>Address muscle imbalances</w:t>
      </w:r>
    </w:p>
    <w:p w14:paraId="60870EED" w14:textId="17A6B9C2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4B2EAC" w:rsidRPr="000928D7">
        <w:rPr>
          <w:rFonts w:cstheme="minorHAnsi"/>
          <w:sz w:val="24"/>
          <w:szCs w:val="24"/>
        </w:rPr>
        <w:t>Initiate bilateral leg plyometric program</w:t>
      </w:r>
    </w:p>
    <w:p w14:paraId="4767828E" w14:textId="7C7C1B30" w:rsidR="004B2EAC" w:rsidRPr="000928D7" w:rsidRDefault="004B2EAC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0928D7" w:rsidRPr="000928D7">
        <w:rPr>
          <w:rFonts w:cstheme="minorHAnsi"/>
          <w:sz w:val="24"/>
          <w:szCs w:val="24"/>
        </w:rPr>
        <w:t>Initiate</w:t>
      </w:r>
      <w:r w:rsidRPr="000928D7">
        <w:rPr>
          <w:rFonts w:cstheme="minorHAnsi"/>
          <w:sz w:val="24"/>
          <w:szCs w:val="24"/>
        </w:rPr>
        <w:t xml:space="preserve"> running progression (late phase)</w:t>
      </w:r>
    </w:p>
    <w:p w14:paraId="38549548" w14:textId="77777777" w:rsidR="0085039D" w:rsidRPr="000928D7" w:rsidRDefault="0085039D" w:rsidP="0085039D">
      <w:pPr>
        <w:rPr>
          <w:rFonts w:cstheme="minorHAnsi"/>
          <w:sz w:val="24"/>
          <w:szCs w:val="24"/>
        </w:rPr>
      </w:pPr>
    </w:p>
    <w:p w14:paraId="1FEFB650" w14:textId="48FAD422" w:rsidR="0085039D" w:rsidRPr="000928D7" w:rsidRDefault="004B2EAC" w:rsidP="0085039D">
      <w:pPr>
        <w:rPr>
          <w:rFonts w:cstheme="minorHAnsi"/>
          <w:b/>
          <w:bCs/>
          <w:sz w:val="24"/>
          <w:szCs w:val="24"/>
          <w:u w:val="single"/>
        </w:rPr>
      </w:pPr>
      <w:r w:rsidRPr="000928D7">
        <w:rPr>
          <w:rFonts w:cstheme="minorHAnsi"/>
          <w:b/>
          <w:bCs/>
          <w:sz w:val="24"/>
          <w:szCs w:val="24"/>
          <w:u w:val="single"/>
        </w:rPr>
        <w:t>Phase 4 weeks 18</w:t>
      </w:r>
      <w:r w:rsidR="000928D7" w:rsidRPr="000928D7">
        <w:rPr>
          <w:rFonts w:cstheme="minorHAnsi"/>
          <w:b/>
          <w:bCs/>
          <w:sz w:val="24"/>
          <w:szCs w:val="24"/>
          <w:u w:val="single"/>
        </w:rPr>
        <w:t>-24</w:t>
      </w:r>
    </w:p>
    <w:p w14:paraId="4A31D5A8" w14:textId="77777777" w:rsidR="0085039D" w:rsidRPr="000928D7" w:rsidRDefault="0085039D" w:rsidP="0085039D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t>1. Goals</w:t>
      </w:r>
    </w:p>
    <w:p w14:paraId="74DE6984" w14:textId="4705EF1F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0928D7" w:rsidRPr="000928D7">
        <w:rPr>
          <w:rFonts w:cstheme="minorHAnsi"/>
          <w:sz w:val="24"/>
          <w:szCs w:val="24"/>
        </w:rPr>
        <w:t>Lack of pain with sport specific movements</w:t>
      </w:r>
    </w:p>
    <w:p w14:paraId="1382E4D7" w14:textId="18E1B5FC" w:rsidR="0085039D" w:rsidRPr="000928D7" w:rsidRDefault="000928D7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Maximize strength and flexibility to meet demands of individual sports</w:t>
      </w:r>
    </w:p>
    <w:p w14:paraId="7D05DC46" w14:textId="5A04ED10" w:rsidR="000928D7" w:rsidRPr="000928D7" w:rsidRDefault="000928D7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Symmetric patellar tracking through a range of movement such as squats/jumping</w:t>
      </w:r>
    </w:p>
    <w:p w14:paraId="550E950D" w14:textId="071229A4" w:rsidR="000928D7" w:rsidRPr="000928D7" w:rsidRDefault="000928D7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Increase cardiovascular training to meet demands of individual sport</w:t>
      </w:r>
    </w:p>
    <w:p w14:paraId="1CEFD6EA" w14:textId="77777777" w:rsidR="000928D7" w:rsidRPr="000928D7" w:rsidRDefault="000928D7" w:rsidP="0085039D">
      <w:pPr>
        <w:rPr>
          <w:rFonts w:cstheme="minorHAnsi"/>
          <w:sz w:val="24"/>
          <w:szCs w:val="24"/>
        </w:rPr>
      </w:pPr>
    </w:p>
    <w:p w14:paraId="3C876B0C" w14:textId="4378E0F8" w:rsidR="000928D7" w:rsidRPr="000928D7" w:rsidRDefault="000928D7" w:rsidP="0085039D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t>2. Precautions</w:t>
      </w:r>
    </w:p>
    <w:p w14:paraId="7367EFA9" w14:textId="0DE37EED" w:rsidR="000928D7" w:rsidRPr="000928D7" w:rsidRDefault="000928D7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Pain with therapeutic and functional activities</w:t>
      </w:r>
    </w:p>
    <w:p w14:paraId="763E7065" w14:textId="77777777" w:rsidR="000928D7" w:rsidRPr="000928D7" w:rsidRDefault="000928D7" w:rsidP="0085039D">
      <w:pPr>
        <w:rPr>
          <w:rFonts w:cstheme="minorHAnsi"/>
          <w:sz w:val="24"/>
          <w:szCs w:val="24"/>
        </w:rPr>
      </w:pPr>
    </w:p>
    <w:p w14:paraId="1F91D790" w14:textId="4EE0CB71" w:rsidR="0085039D" w:rsidRPr="000928D7" w:rsidRDefault="000928D7" w:rsidP="0085039D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t>3</w:t>
      </w:r>
      <w:r w:rsidR="0085039D" w:rsidRPr="000928D7">
        <w:rPr>
          <w:rFonts w:cstheme="minorHAnsi"/>
          <w:b/>
          <w:bCs/>
          <w:sz w:val="24"/>
          <w:szCs w:val="24"/>
        </w:rPr>
        <w:t>. Guidelines</w:t>
      </w:r>
      <w:r w:rsidRPr="000928D7">
        <w:rPr>
          <w:rFonts w:cstheme="minorHAnsi"/>
          <w:b/>
          <w:bCs/>
          <w:sz w:val="24"/>
          <w:szCs w:val="24"/>
        </w:rPr>
        <w:t>/Exercises</w:t>
      </w:r>
    </w:p>
    <w:p w14:paraId="39075F6B" w14:textId="6A4487F1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0928D7" w:rsidRPr="000928D7">
        <w:rPr>
          <w:rFonts w:cstheme="minorHAnsi"/>
          <w:sz w:val="24"/>
          <w:szCs w:val="24"/>
        </w:rPr>
        <w:t>Advance LE strengthening, flexibility, dynamic single limb stability and agility</w:t>
      </w:r>
    </w:p>
    <w:p w14:paraId="5754EE3B" w14:textId="0224D449" w:rsidR="000928D7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0928D7" w:rsidRPr="000928D7">
        <w:rPr>
          <w:rFonts w:cstheme="minorHAnsi"/>
          <w:sz w:val="24"/>
          <w:szCs w:val="24"/>
        </w:rPr>
        <w:t xml:space="preserve">Advance Core strength and stability </w:t>
      </w:r>
    </w:p>
    <w:p w14:paraId="014FA8F8" w14:textId="77777777" w:rsidR="000928D7" w:rsidRPr="000928D7" w:rsidRDefault="000928D7" w:rsidP="0085039D">
      <w:pPr>
        <w:rPr>
          <w:rFonts w:cstheme="minorHAnsi"/>
          <w:sz w:val="24"/>
          <w:szCs w:val="24"/>
        </w:rPr>
      </w:pPr>
    </w:p>
    <w:p w14:paraId="54E5A265" w14:textId="1000CE5F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0928D7" w:rsidRPr="000928D7">
        <w:rPr>
          <w:rFonts w:cstheme="minorHAnsi"/>
          <w:sz w:val="24"/>
          <w:szCs w:val="24"/>
        </w:rPr>
        <w:t>Address muscle imbalances</w:t>
      </w:r>
    </w:p>
    <w:p w14:paraId="0893E06D" w14:textId="26F30249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 xml:space="preserve">• </w:t>
      </w:r>
      <w:r w:rsidR="000928D7" w:rsidRPr="000928D7">
        <w:rPr>
          <w:rFonts w:cstheme="minorHAnsi"/>
          <w:sz w:val="24"/>
          <w:szCs w:val="24"/>
        </w:rPr>
        <w:t>Cross-training</w:t>
      </w:r>
    </w:p>
    <w:p w14:paraId="2C156002" w14:textId="375775E9" w:rsidR="0085039D" w:rsidRPr="000928D7" w:rsidRDefault="0085039D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lastRenderedPageBreak/>
        <w:t xml:space="preserve">• </w:t>
      </w:r>
      <w:r w:rsidR="000928D7" w:rsidRPr="000928D7">
        <w:rPr>
          <w:rFonts w:cstheme="minorHAnsi"/>
          <w:sz w:val="24"/>
          <w:szCs w:val="24"/>
        </w:rPr>
        <w:t>Advance plyometric program</w:t>
      </w:r>
    </w:p>
    <w:p w14:paraId="5EAF64FB" w14:textId="236B4CE3" w:rsidR="000928D7" w:rsidRPr="000928D7" w:rsidRDefault="000928D7" w:rsidP="000928D7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ab/>
        <w:t>– Vertical/Horizontal jumping progression</w:t>
      </w:r>
    </w:p>
    <w:p w14:paraId="0141D78D" w14:textId="3B2823C9" w:rsidR="0085039D" w:rsidRPr="000928D7" w:rsidRDefault="000928D7" w:rsidP="0085039D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ab/>
        <w:t>– Progress running program</w:t>
      </w:r>
    </w:p>
    <w:p w14:paraId="50112FFB" w14:textId="77777777" w:rsidR="000928D7" w:rsidRPr="000928D7" w:rsidRDefault="000928D7" w:rsidP="000928D7">
      <w:pPr>
        <w:ind w:left="360"/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ab/>
        <w:t xml:space="preserve">– Cutting, acceleration, change of direction if progression through all other phases </w:t>
      </w:r>
    </w:p>
    <w:p w14:paraId="7F45C026" w14:textId="1D9AA0A2" w:rsidR="0085039D" w:rsidRPr="000928D7" w:rsidRDefault="000928D7" w:rsidP="000928D7">
      <w:pPr>
        <w:ind w:left="360" w:firstLine="360"/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without weakness/pain</w:t>
      </w:r>
    </w:p>
    <w:p w14:paraId="3E77C170" w14:textId="2BCB7741" w:rsidR="0085039D" w:rsidRPr="000928D7" w:rsidRDefault="0085039D" w:rsidP="0085039D">
      <w:pPr>
        <w:rPr>
          <w:rFonts w:cstheme="minorHAnsi"/>
          <w:sz w:val="24"/>
          <w:szCs w:val="24"/>
        </w:rPr>
      </w:pPr>
    </w:p>
    <w:p w14:paraId="2AEBF0C5" w14:textId="6720D4EF" w:rsidR="000928D7" w:rsidRPr="000928D7" w:rsidRDefault="000928D7" w:rsidP="0085039D">
      <w:pPr>
        <w:rPr>
          <w:rFonts w:cstheme="minorHAnsi"/>
          <w:b/>
          <w:bCs/>
          <w:sz w:val="24"/>
          <w:szCs w:val="24"/>
          <w:u w:val="single"/>
        </w:rPr>
      </w:pPr>
      <w:r w:rsidRPr="000928D7">
        <w:rPr>
          <w:rFonts w:cstheme="minorHAnsi"/>
          <w:b/>
          <w:bCs/>
          <w:sz w:val="24"/>
          <w:szCs w:val="24"/>
          <w:u w:val="single"/>
        </w:rPr>
        <w:t xml:space="preserve">Return to Sport Week 24 </w:t>
      </w:r>
    </w:p>
    <w:p w14:paraId="3D2DA65D" w14:textId="77777777" w:rsidR="000928D7" w:rsidRPr="000928D7" w:rsidRDefault="000928D7" w:rsidP="000928D7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b/>
          <w:bCs/>
          <w:sz w:val="24"/>
          <w:szCs w:val="24"/>
        </w:rPr>
        <w:t>Criteria</w:t>
      </w:r>
    </w:p>
    <w:p w14:paraId="75777BE4" w14:textId="5534BAE5" w:rsidR="000928D7" w:rsidRPr="000928D7" w:rsidRDefault="000928D7" w:rsidP="000928D7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Demonstrate symmetry and alignment during selected movement patterns</w:t>
      </w:r>
    </w:p>
    <w:p w14:paraId="14B5344E" w14:textId="2E5DDFD3" w:rsidR="000928D7" w:rsidRPr="000928D7" w:rsidRDefault="000928D7" w:rsidP="000928D7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Pain free running/change of direction/acceleration and deceleration</w:t>
      </w:r>
    </w:p>
    <w:p w14:paraId="08416254" w14:textId="56B00353" w:rsidR="000928D7" w:rsidRPr="000928D7" w:rsidRDefault="000928D7" w:rsidP="000928D7">
      <w:pPr>
        <w:rPr>
          <w:rFonts w:cstheme="minorHAnsi"/>
          <w:b/>
          <w:bCs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Lack of apprehension/pain with sport specific movements</w:t>
      </w:r>
    </w:p>
    <w:p w14:paraId="0B7983AA" w14:textId="0E539268" w:rsidR="000928D7" w:rsidRPr="000928D7" w:rsidRDefault="000928D7" w:rsidP="000928D7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If available - Isokinetic test at 180°/ sec and 300°/ sec: 80-85% limb symmetry</w:t>
      </w:r>
    </w:p>
    <w:p w14:paraId="6826A694" w14:textId="3977A1DF" w:rsidR="00FF74E0" w:rsidRPr="000928D7" w:rsidRDefault="000928D7">
      <w:pPr>
        <w:rPr>
          <w:rFonts w:cstheme="minorHAnsi"/>
          <w:sz w:val="24"/>
          <w:szCs w:val="24"/>
        </w:rPr>
      </w:pPr>
      <w:r w:rsidRPr="000928D7">
        <w:rPr>
          <w:rFonts w:cstheme="minorHAnsi"/>
          <w:sz w:val="24"/>
          <w:szCs w:val="24"/>
        </w:rPr>
        <w:t>• Hop Test: 90% or greater limb symmetry</w:t>
      </w:r>
    </w:p>
    <w:sectPr w:rsidR="00FF74E0" w:rsidRPr="00092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1755" w14:textId="77777777" w:rsidR="001B32B3" w:rsidRDefault="001B32B3" w:rsidP="005F69ED">
      <w:pPr>
        <w:spacing w:line="240" w:lineRule="auto"/>
      </w:pPr>
      <w:r>
        <w:separator/>
      </w:r>
    </w:p>
  </w:endnote>
  <w:endnote w:type="continuationSeparator" w:id="0">
    <w:p w14:paraId="60D94254" w14:textId="77777777" w:rsidR="001B32B3" w:rsidRDefault="001B32B3" w:rsidP="005F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FAE9" w14:textId="77777777" w:rsidR="0007220A" w:rsidRDefault="00072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E129" w14:textId="6B3CF5D1" w:rsidR="005F69ED" w:rsidRDefault="00153FB7">
    <w:pPr>
      <w:pStyle w:val="Footer"/>
    </w:pPr>
    <w:r w:rsidRPr="00B17146">
      <w:rPr>
        <w:color w:val="672146"/>
      </w:rPr>
      <w:t>4048 Cedar Bluff Drive, Suite 1</w:t>
    </w:r>
    <w:r>
      <w:rPr>
        <w:color w:val="672146"/>
      </w:rPr>
      <w:t xml:space="preserve">, </w:t>
    </w:r>
    <w:r w:rsidRPr="00B17146">
      <w:rPr>
        <w:color w:val="672146"/>
      </w:rPr>
      <w:t xml:space="preserve">Petoskey, MI 49770   </w:t>
    </w:r>
    <w:r>
      <w:rPr>
        <w:color w:val="672146"/>
      </w:rPr>
      <w:t xml:space="preserve">  </w:t>
    </w:r>
    <w:r w:rsidRPr="00B17146">
      <w:rPr>
        <w:color w:val="672146"/>
      </w:rPr>
      <w:t xml:space="preserve">• </w:t>
    </w:r>
    <w:r>
      <w:rPr>
        <w:color w:val="672146"/>
      </w:rPr>
      <w:t xml:space="preserve">  </w:t>
    </w:r>
    <w:r w:rsidRPr="00B17146">
      <w:rPr>
        <w:color w:val="672146"/>
      </w:rPr>
      <w:t xml:space="preserve">  1.</w:t>
    </w:r>
    <w:hyperlink r:id="rId1" w:history="1">
      <w:r w:rsidRPr="00B17146">
        <w:rPr>
          <w:rStyle w:val="elementor-icon-list-text"/>
          <w:rFonts w:ascii="Poppins" w:hAnsi="Poppins" w:cs="Poppins"/>
          <w:color w:val="672146"/>
          <w:sz w:val="20"/>
          <w:szCs w:val="20"/>
          <w:shd w:val="clear" w:color="auto" w:fill="FFFFFF"/>
        </w:rPr>
        <w:t>800.968.5155</w:t>
      </w:r>
    </w:hyperlink>
    <w:r>
      <w:rPr>
        <w:color w:val="672146"/>
      </w:rPr>
      <w:t xml:space="preserve">  </w:t>
    </w:r>
    <w:r w:rsidRPr="00B17146">
      <w:rPr>
        <w:color w:val="672146"/>
      </w:rPr>
      <w:t xml:space="preserve">   • </w:t>
    </w:r>
    <w:r>
      <w:rPr>
        <w:color w:val="672146"/>
      </w:rPr>
      <w:t xml:space="preserve">  </w:t>
    </w:r>
    <w:r w:rsidRPr="00B17146">
      <w:rPr>
        <w:color w:val="672146"/>
      </w:rPr>
      <w:t xml:space="preserve">  BayStreetOrtho.com</w:t>
    </w:r>
    <w:r w:rsidRPr="00B17146">
      <w:rPr>
        <w:color w:val="67214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F791" w14:textId="77777777" w:rsidR="0007220A" w:rsidRDefault="00072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843B" w14:textId="77777777" w:rsidR="001B32B3" w:rsidRDefault="001B32B3" w:rsidP="005F69ED">
      <w:pPr>
        <w:spacing w:line="240" w:lineRule="auto"/>
      </w:pPr>
      <w:r>
        <w:separator/>
      </w:r>
    </w:p>
  </w:footnote>
  <w:footnote w:type="continuationSeparator" w:id="0">
    <w:p w14:paraId="233D1DD9" w14:textId="77777777" w:rsidR="001B32B3" w:rsidRDefault="001B32B3" w:rsidP="005F6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53DB" w14:textId="77777777" w:rsidR="0007220A" w:rsidRDefault="00072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85AC" w14:textId="75975559" w:rsidR="00153FB7" w:rsidRDefault="0007220A" w:rsidP="00153FB7">
    <w:pPr>
      <w:pStyle w:val="Header"/>
      <w:ind w:left="720"/>
      <w:jc w:val="center"/>
      <w:rPr>
        <w:b/>
        <w:sz w:val="28"/>
        <w:szCs w:val="2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4F5189" wp14:editId="2177DA70">
          <wp:simplePos x="0" y="0"/>
          <wp:positionH relativeFrom="column">
            <wp:posOffset>-199390</wp:posOffset>
          </wp:positionH>
          <wp:positionV relativeFrom="paragraph">
            <wp:posOffset>-95250</wp:posOffset>
          </wp:positionV>
          <wp:extent cx="1455420" cy="1013460"/>
          <wp:effectExtent l="0" t="0" r="5080" b="2540"/>
          <wp:wrapSquare wrapText="bothSides"/>
          <wp:docPr id="16900836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08364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FB7">
      <w:rPr>
        <w:noProof/>
        <w:sz w:val="32"/>
        <w:szCs w:val="32"/>
      </w:rPr>
      <w:br/>
      <w:t xml:space="preserve"> </w:t>
    </w:r>
    <w:r w:rsidR="00153FB7">
      <w:rPr>
        <w:noProof/>
        <w:sz w:val="32"/>
        <w:szCs w:val="32"/>
      </w:rPr>
      <w:tab/>
    </w:r>
    <w:r w:rsidR="00153FB7">
      <w:rPr>
        <w:noProof/>
        <w:sz w:val="32"/>
        <w:szCs w:val="32"/>
      </w:rPr>
      <w:tab/>
    </w:r>
    <w:r>
      <w:rPr>
        <w:noProof/>
        <w:sz w:val="32"/>
        <w:szCs w:val="32"/>
      </w:rPr>
      <w:t xml:space="preserve"> </w:t>
    </w:r>
    <w:r w:rsidR="00153FB7">
      <w:rPr>
        <w:b/>
        <w:sz w:val="28"/>
        <w:szCs w:val="28"/>
      </w:rPr>
      <w:t>Kyle J. Hazelwood, M.D.</w:t>
    </w:r>
  </w:p>
  <w:p w14:paraId="699CE20F" w14:textId="690CD06D" w:rsidR="0007220A" w:rsidRDefault="0007220A" w:rsidP="00153FB7">
    <w:pPr>
      <w:pStyle w:val="Header"/>
      <w:rPr>
        <w:sz w:val="18"/>
        <w:szCs w:val="18"/>
      </w:rPr>
    </w:pPr>
  </w:p>
  <w:p w14:paraId="429954A2" w14:textId="77777777" w:rsidR="0007220A" w:rsidRDefault="0007220A" w:rsidP="0007220A">
    <w:pPr>
      <w:pStyle w:val="Header"/>
      <w:jc w:val="center"/>
      <w:rPr>
        <w:sz w:val="18"/>
        <w:szCs w:val="18"/>
      </w:rPr>
    </w:pPr>
  </w:p>
  <w:p w14:paraId="129B17F7" w14:textId="61512454" w:rsidR="005F69ED" w:rsidRDefault="005F69ED" w:rsidP="005F69ED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2C8" w14:textId="77777777" w:rsidR="0007220A" w:rsidRDefault="00072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368"/>
    <w:multiLevelType w:val="multilevel"/>
    <w:tmpl w:val="D5C2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5666C"/>
    <w:multiLevelType w:val="multilevel"/>
    <w:tmpl w:val="0D8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634C29"/>
    <w:multiLevelType w:val="hybridMultilevel"/>
    <w:tmpl w:val="9438D528"/>
    <w:lvl w:ilvl="0" w:tplc="B448E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3786"/>
    <w:multiLevelType w:val="multilevel"/>
    <w:tmpl w:val="C23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BF4FE1"/>
    <w:multiLevelType w:val="multilevel"/>
    <w:tmpl w:val="4AD4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B2199D"/>
    <w:multiLevelType w:val="multilevel"/>
    <w:tmpl w:val="AD6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960A92"/>
    <w:multiLevelType w:val="hybridMultilevel"/>
    <w:tmpl w:val="AFF61FEE"/>
    <w:lvl w:ilvl="0" w:tplc="A578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067C7"/>
    <w:multiLevelType w:val="multilevel"/>
    <w:tmpl w:val="2C14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E7D6D"/>
    <w:multiLevelType w:val="multilevel"/>
    <w:tmpl w:val="36DC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F824D2"/>
    <w:multiLevelType w:val="hybridMultilevel"/>
    <w:tmpl w:val="CB5634C8"/>
    <w:lvl w:ilvl="0" w:tplc="F0CA27D6">
      <w:start w:val="3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5547943">
    <w:abstractNumId w:val="2"/>
  </w:num>
  <w:num w:numId="2" w16cid:durableId="1523665219">
    <w:abstractNumId w:val="6"/>
  </w:num>
  <w:num w:numId="3" w16cid:durableId="1068072013">
    <w:abstractNumId w:val="0"/>
  </w:num>
  <w:num w:numId="4" w16cid:durableId="1872063847">
    <w:abstractNumId w:val="1"/>
  </w:num>
  <w:num w:numId="5" w16cid:durableId="89594876">
    <w:abstractNumId w:val="8"/>
  </w:num>
  <w:num w:numId="6" w16cid:durableId="1079017419">
    <w:abstractNumId w:val="4"/>
  </w:num>
  <w:num w:numId="7" w16cid:durableId="857155642">
    <w:abstractNumId w:val="7"/>
  </w:num>
  <w:num w:numId="8" w16cid:durableId="2007131717">
    <w:abstractNumId w:val="5"/>
  </w:num>
  <w:num w:numId="9" w16cid:durableId="1434521055">
    <w:abstractNumId w:val="3"/>
  </w:num>
  <w:num w:numId="10" w16cid:durableId="1329921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ED"/>
    <w:rsid w:val="00056075"/>
    <w:rsid w:val="00061A97"/>
    <w:rsid w:val="0007220A"/>
    <w:rsid w:val="000928D7"/>
    <w:rsid w:val="00095CD9"/>
    <w:rsid w:val="00111DF7"/>
    <w:rsid w:val="00117B4D"/>
    <w:rsid w:val="00153FB7"/>
    <w:rsid w:val="001A1163"/>
    <w:rsid w:val="001B32B3"/>
    <w:rsid w:val="00210354"/>
    <w:rsid w:val="002B6347"/>
    <w:rsid w:val="002E5FCE"/>
    <w:rsid w:val="00370BB6"/>
    <w:rsid w:val="003A3956"/>
    <w:rsid w:val="004B2EAC"/>
    <w:rsid w:val="004C4D78"/>
    <w:rsid w:val="005032AB"/>
    <w:rsid w:val="0054264B"/>
    <w:rsid w:val="005C3C2C"/>
    <w:rsid w:val="005F69ED"/>
    <w:rsid w:val="006136EC"/>
    <w:rsid w:val="00703E16"/>
    <w:rsid w:val="007547ED"/>
    <w:rsid w:val="007E62A0"/>
    <w:rsid w:val="0085039D"/>
    <w:rsid w:val="008859D1"/>
    <w:rsid w:val="008F3C62"/>
    <w:rsid w:val="00925BCB"/>
    <w:rsid w:val="00A25592"/>
    <w:rsid w:val="00A76761"/>
    <w:rsid w:val="00AB27E8"/>
    <w:rsid w:val="00AB67A4"/>
    <w:rsid w:val="00BD57C7"/>
    <w:rsid w:val="00C74594"/>
    <w:rsid w:val="00D12E16"/>
    <w:rsid w:val="00D6700F"/>
    <w:rsid w:val="00E7130A"/>
    <w:rsid w:val="00F934D5"/>
    <w:rsid w:val="00FD57C7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5FD1"/>
  <w15:docId w15:val="{4C849877-9037-7F4B-8BFE-051C4E26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9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ED"/>
  </w:style>
  <w:style w:type="paragraph" w:styleId="Footer">
    <w:name w:val="footer"/>
    <w:basedOn w:val="Normal"/>
    <w:link w:val="FooterChar"/>
    <w:uiPriority w:val="99"/>
    <w:unhideWhenUsed/>
    <w:rsid w:val="005F69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ED"/>
  </w:style>
  <w:style w:type="paragraph" w:styleId="BalloonText">
    <w:name w:val="Balloon Text"/>
    <w:basedOn w:val="Normal"/>
    <w:link w:val="BalloonTextChar"/>
    <w:uiPriority w:val="99"/>
    <w:semiHidden/>
    <w:unhideWhenUsed/>
    <w:rsid w:val="005F6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2EAC"/>
    <w:rPr>
      <w:color w:val="808080"/>
    </w:rPr>
  </w:style>
  <w:style w:type="paragraph" w:styleId="ListParagraph">
    <w:name w:val="List Paragraph"/>
    <w:basedOn w:val="Normal"/>
    <w:uiPriority w:val="34"/>
    <w:qFormat/>
    <w:rsid w:val="004B2EAC"/>
    <w:pPr>
      <w:ind w:left="720"/>
      <w:contextualSpacing/>
    </w:pPr>
  </w:style>
  <w:style w:type="character" w:customStyle="1" w:styleId="elementor-icon-list-text">
    <w:name w:val="elementor-icon-list-text"/>
    <w:basedOn w:val="DefaultParagraphFont"/>
    <w:rsid w:val="0015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800.968.515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F92D-3A12-FF4A-9979-97BA5CF1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Hazelwood</dc:creator>
  <cp:lastModifiedBy>Jennifer Lake</cp:lastModifiedBy>
  <cp:revision>3</cp:revision>
  <dcterms:created xsi:type="dcterms:W3CDTF">2024-06-19T19:17:00Z</dcterms:created>
  <dcterms:modified xsi:type="dcterms:W3CDTF">2024-06-19T19:18:00Z</dcterms:modified>
</cp:coreProperties>
</file>